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387"/>
        <w:gridCol w:w="5384"/>
      </w:tblGrid>
      <w:tr>
        <w:tc>
          <w:tcPr>
            <w:tcW w:type="dxa" w:w="538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00000">
            <w:pPr>
              <w:pStyle w:val="Style_2"/>
              <w:widowControl w:val="0"/>
              <w:spacing w:after="0" w:before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  <w:bookmarkStart w:id="1" w:name="_GoBack"/>
            <w:bookmarkEnd w:id="1"/>
          </w:p>
        </w:tc>
        <w:tc>
          <w:tcPr>
            <w:tcW w:type="dxa" w:w="538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УТВЕРЖДАЮ</w:t>
            </w:r>
          </w:p>
          <w:p w14:paraId="03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КОГОБУ ДО</w:t>
            </w:r>
          </w:p>
          <w:p w14:paraId="04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«Дворец творчества - Мемориал» _______________Ж..В. Родыгина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«___» ______________ 20_______</w:t>
            </w:r>
          </w:p>
          <w:p w14:paraId="05000000">
            <w:pPr>
              <w:pStyle w:val="Style_2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</w:rPr>
              <w:t>МП</w:t>
            </w:r>
          </w:p>
        </w:tc>
      </w:tr>
    </w:tbl>
    <w:p w14:paraId="0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Областном правовом марафоне – 2022</w:t>
      </w:r>
    </w:p>
    <w:p w14:paraId="0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3"/>
        <w:numPr>
          <w:ilvl w:val="0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 - 2022</w:t>
      </w:r>
    </w:p>
    <w:p w14:paraId="0C000000">
      <w:pPr>
        <w:pStyle w:val="Style_3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устанавливает порядок и сроки проведения  Областного правового марафона (далее - Правовой марафон), определяет категорию его участников, список мероприятий, составляющих правовой марафон в текущем году, а так же критерии оценки и порядок подведения итогов конкурсных мероприятий.</w:t>
      </w:r>
    </w:p>
    <w:p w14:paraId="0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E000000">
      <w:pPr>
        <w:pStyle w:val="Style_3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Правового марафона:</w:t>
      </w:r>
    </w:p>
    <w:p w14:paraId="0F000000">
      <w:pPr>
        <w:pStyle w:val="Style_3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 марафон нацелен на правовое просвещение детей и подростков в образовательных организациях и развитие движения правовых волонтеров в Кировской области.</w:t>
      </w:r>
    </w:p>
    <w:p w14:paraId="1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1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Задачи Правового марафона:</w:t>
      </w:r>
    </w:p>
    <w:p w14:paraId="12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привлечение учащихся к правовой волонтерской деятельности;</w:t>
      </w:r>
    </w:p>
    <w:p w14:paraId="13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популяризация правовых игр как средства формирования правовых знаний;</w:t>
      </w:r>
    </w:p>
    <w:p w14:paraId="1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развитие правового мышления при решении прикладных ситуационных задач и формирование опыта применения на практике правовых знаний у детей и подростков,</w:t>
      </w:r>
    </w:p>
    <w:p w14:paraId="1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- профилактика противоправного поведения детей и подростков.</w:t>
      </w:r>
    </w:p>
    <w:p w14:paraId="1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</w:p>
    <w:p w14:paraId="17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Учредители и организаторы Правового марафона:</w:t>
      </w:r>
    </w:p>
    <w:p w14:paraId="18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Организаторами Областного правового марафона выступают Министерство образования Кировской области, КОГОБУ ДО «Дворец творчества – Мемориал», Специализированный клуб «Фемида».</w:t>
      </w:r>
    </w:p>
    <w:p w14:paraId="19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</w:p>
    <w:p w14:paraId="1A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both"/>
      </w:pPr>
      <w:r>
        <w:t>Период проведения Правового марафона - 15.02.2022 г. – 10.11.2022 г.</w:t>
      </w:r>
    </w:p>
    <w:p w14:paraId="1B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bookmarkStart w:id="2" w:name="OLE_LINK9"/>
      <w:bookmarkEnd w:id="2"/>
      <w:bookmarkStart w:id="3" w:name="OLE_LINK10"/>
      <w:bookmarkEnd w:id="3"/>
      <w:bookmarkStart w:id="4" w:name="OLE_LINK11"/>
      <w:bookmarkEnd w:id="4"/>
    </w:p>
    <w:p w14:paraId="1C000000">
      <w:pPr>
        <w:pStyle w:val="Style_4"/>
        <w:numPr>
          <w:ilvl w:val="0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  <w:r>
        <w:rPr>
          <w:b w:val="1"/>
        </w:rPr>
        <w:t>Участники Правового марафона - 2022</w:t>
      </w:r>
    </w:p>
    <w:p w14:paraId="1D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t>В мероприятиях Правового марафона могут принять участие учащиеся 8-11 классов образовательных организаций г. Кирова и Кировской области. Правовыми волонтерами и активными организаторами выступают обучающиеся по программам специализированного клуба «Фемида» КОГОБУ ДО «Дворец творчества – Мемориал».  В организации проведения Правового марафона могут принимать участия социальные партнёры.</w:t>
      </w:r>
    </w:p>
    <w:p w14:paraId="1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br w:type="page"/>
      </w:r>
    </w:p>
    <w:p w14:paraId="1F000000">
      <w:pPr>
        <w:pStyle w:val="Style_4"/>
        <w:numPr>
          <w:ilvl w:val="0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hanging="357" w:left="714"/>
        <w:contextualSpacing w:val="1"/>
        <w:jc w:val="center"/>
        <w:rPr>
          <w:b w:val="1"/>
        </w:rPr>
      </w:pPr>
      <w:r>
        <w:rPr>
          <w:b w:val="1"/>
        </w:rPr>
        <w:t>Мероприятия Правового марафона – 2022</w:t>
      </w:r>
    </w:p>
    <w:p w14:paraId="2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4"/>
        <w:gridCol w:w="5487"/>
        <w:gridCol w:w="2977"/>
        <w:gridCol w:w="1842"/>
      </w:tblGrid>
      <w:tr>
        <w:trPr>
          <w:trHeight w:hRule="atLeast" w:val="57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2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rPr>
          <w:trHeight w:hRule="atLeast" w:val="57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 Областного правового марафона – 2022 г.</w:t>
            </w:r>
          </w:p>
          <w:p w14:paraId="28000000">
            <w:pPr>
              <w:pStyle w:val="Style_3"/>
              <w:widowControl w:val="0"/>
              <w:tabs>
                <w:tab w:leader="none" w:pos="142" w:val="left"/>
                <w:tab w:leader="none" w:pos="708" w:val="clear"/>
                <w:tab w:leader="none" w:pos="1134" w:val="left"/>
              </w:tabs>
              <w:spacing w:after="0" w:before="0" w:line="240" w:lineRule="auto"/>
              <w:ind w:hanging="10" w:left="10"/>
              <w:jc w:val="both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"https://vk.com/pravavoimarafon"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https://vk.com/pravavoimarafon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15февраля 2022 г.</w:t>
            </w:r>
          </w:p>
        </w:tc>
      </w:tr>
      <w:tr>
        <w:trPr>
          <w:trHeight w:hRule="atLeast" w:val="847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февраль</w:t>
            </w:r>
          </w:p>
          <w:p w14:paraId="2F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>
        <w:trPr>
          <w:trHeight w:hRule="atLeast" w:val="859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правовых знаний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14 марта по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20 марта</w:t>
            </w:r>
          </w:p>
          <w:p w14:paraId="34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>
        <w:trPr>
          <w:trHeight w:hRule="atLeast" w:val="950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дистанционная правовая игра «Голос закона»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марта по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апреля 2022 г.</w:t>
            </w:r>
          </w:p>
        </w:tc>
      </w:tr>
      <w:tr>
        <w:trPr>
          <w:trHeight w:hRule="atLeast" w:val="56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конкурс правовых волонтёров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«#Я соблюдаю закон»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2022г.</w:t>
            </w:r>
          </w:p>
        </w:tc>
      </w:tr>
      <w:tr>
        <w:trPr>
          <w:trHeight w:hRule="atLeast" w:val="73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Областного правового марафона - 2022г.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3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ноября </w:t>
            </w:r>
            <w:r>
              <w:rPr>
                <w:rFonts w:ascii="Times New Roman" w:hAnsi="Times New Roman"/>
                <w:sz w:val="24"/>
              </w:rPr>
              <w:t>2022 г/</w:t>
            </w:r>
          </w:p>
        </w:tc>
      </w:tr>
    </w:tbl>
    <w:p w14:paraId="41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42000000">
      <w:pPr>
        <w:pStyle w:val="Style_4"/>
        <w:numPr>
          <w:ilvl w:val="0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Условия и порядок проведения </w:t>
      </w:r>
      <w:r>
        <w:t xml:space="preserve"> </w:t>
      </w:r>
      <w:r>
        <w:rPr>
          <w:b w:val="1"/>
        </w:rPr>
        <w:t>Правового марафона – 2022</w:t>
      </w:r>
    </w:p>
    <w:p w14:paraId="43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Заявки на участие в Областном правовом марафоне – 2022 (приложение 1) будут приниматься в установленные выше сроки на электронную почту </w:t>
      </w:r>
      <w:r>
        <w:rPr>
          <w:rStyle w:val="Style_6_ch"/>
          <w:b w:val="1"/>
          <w:color w:val="000000"/>
        </w:rPr>
        <w:t>pravovoimarafon@yandex.ru</w:t>
      </w:r>
      <w:r>
        <w:t xml:space="preserve"> Заявки направляются педагогом, курирующим деятельность правовой команды школьников. В заявке можно выбрать одно или несколько мероприятий Правового марафона – 2022, а так же можно направлять заявки на каждое мероприятие отдельно, согласно установленным срокам.</w:t>
      </w:r>
    </w:p>
    <w:p w14:paraId="4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</w:p>
    <w:p w14:paraId="45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>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 w14:paraId="46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</w:p>
    <w:p w14:paraId="47000000">
      <w:pPr>
        <w:pStyle w:val="Style_4"/>
        <w:numPr>
          <w:ilvl w:val="1"/>
          <w:numId w:val="1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 xml:space="preserve">Заявители, прошедшие регистрацию, получают по электронной почте соответствующее подтверждение, программу мероприятия и ссылку на интернет-площадку для проведения дистанционных мероприятий Правового марафона. </w:t>
      </w:r>
    </w:p>
    <w:p w14:paraId="48000000">
      <w:pPr>
        <w:pStyle w:val="Style_3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49000000">
      <w:pPr>
        <w:pStyle w:val="Style_3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Для проведения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формируется оргкомитет и жюри, которые:</w:t>
      </w:r>
    </w:p>
    <w:p w14:paraId="4A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определяют форму проведения мероприятий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color w:val="000000"/>
          <w:sz w:val="28"/>
        </w:rPr>
        <w:t>, разрабатывают их содержание;</w:t>
      </w:r>
    </w:p>
    <w:p w14:paraId="4B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 w14:paraId="4C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правила проведения П</w:t>
      </w:r>
      <w:r>
        <w:rPr>
          <w:rFonts w:ascii="Times New Roman" w:hAnsi="Times New Roman"/>
          <w:sz w:val="28"/>
        </w:rPr>
        <w:t>равового марафона</w:t>
      </w:r>
      <w:r>
        <w:rPr>
          <w:rFonts w:ascii="Times New Roman" w:hAnsi="Times New Roman"/>
          <w:color w:val="000000"/>
          <w:sz w:val="28"/>
        </w:rPr>
        <w:t>;</w:t>
      </w:r>
    </w:p>
    <w:p w14:paraId="4D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критерии выявления победителей и оценки заданий;</w:t>
      </w:r>
    </w:p>
    <w:p w14:paraId="4E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оценивают качество выполнение заданий и определяют победителей конкурсных мероприятий.</w:t>
      </w:r>
    </w:p>
    <w:p w14:paraId="4F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50000000">
      <w:pPr>
        <w:pStyle w:val="Style_4"/>
        <w:numPr>
          <w:ilvl w:val="1"/>
          <w:numId w:val="3"/>
        </w:numPr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709" w:left="142"/>
        <w:contextualSpacing w:val="1"/>
        <w:jc w:val="both"/>
        <w:rPr>
          <w:color w:val="000000"/>
        </w:rPr>
      </w:pPr>
      <w:r>
        <w:rPr>
          <w:color w:val="000000"/>
        </w:rPr>
        <w:t>Для проведения Правового марафона и презентации его продуктов будут использоваться:</w:t>
      </w:r>
    </w:p>
    <w:p w14:paraId="51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электронная почта: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52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FF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t xml:space="preserve">- социальная сеть Вк: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</w:p>
    <w:p w14:paraId="53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на разрешенной дистанционной площадке</w:t>
      </w:r>
    </w:p>
    <w:p w14:paraId="54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телефон для справок  </w:t>
      </w:r>
      <w:r>
        <w:rPr>
          <w:rFonts w:ascii="Times New Roman" w:hAnsi="Times New Roman"/>
          <w:color w:val="000000"/>
          <w:sz w:val="28"/>
        </w:rPr>
        <w:t>89127337554</w:t>
      </w:r>
      <w:r>
        <w:rPr>
          <w:rFonts w:ascii="Times New Roman" w:hAnsi="Times New Roman"/>
          <w:sz w:val="28"/>
        </w:rPr>
        <w:t xml:space="preserve">  - Тарасенко Екатерина Вячеславовна</w:t>
      </w:r>
    </w:p>
    <w:p w14:paraId="55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FF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сайт Дворца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"http://dvorecmemorial.ru/"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http://dvorecmemorial.ru</w:t>
      </w:r>
      <w:r>
        <w:rPr>
          <w:rFonts w:ascii="Times New Roman" w:hAnsi="Times New Roman"/>
          <w:sz w:val="28"/>
        </w:rPr>
        <w:fldChar w:fldCharType="end"/>
      </w:r>
    </w:p>
    <w:p w14:paraId="56000000">
      <w:pPr>
        <w:pStyle w:val="Style_3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567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57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1440"/>
        <w:contextualSpacing w:val="1"/>
        <w:jc w:val="center"/>
        <w:rPr>
          <w:b w:val="1"/>
        </w:rPr>
      </w:pPr>
      <w:r>
        <w:rPr>
          <w:b w:val="1"/>
        </w:rPr>
        <w:t>5. Подведение итогов Правового марафона - 2022</w:t>
      </w:r>
    </w:p>
    <w:p w14:paraId="58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t>и на официальном сайте Дворца</w:t>
      </w:r>
      <w:r>
        <w:rPr>
          <w:color w:val="FF0000"/>
        </w:rPr>
        <w:t xml:space="preserve"> </w:t>
      </w:r>
      <w:r>
        <w:fldChar w:fldCharType="begin"/>
      </w:r>
      <w:r>
        <w:instrText>HYPERLINK "http://dvorecmemorial.ru/"</w:instrText>
      </w:r>
      <w:r>
        <w:fldChar w:fldCharType="separate"/>
      </w:r>
      <w:r>
        <w:t>http://dvorecmemorial.ru</w:t>
      </w:r>
      <w:r>
        <w:fldChar w:fldCharType="end"/>
      </w:r>
      <w:r>
        <w:t xml:space="preserve"> </w:t>
      </w:r>
    </w:p>
    <w:p w14:paraId="59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5A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 w14:paraId="5B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5C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5.3. Закрытие Правового марафона – 2022 состоится в </w:t>
      </w:r>
      <w:r>
        <w:rPr>
          <w:b w:val="1"/>
        </w:rPr>
        <w:t>10 ноября 2022 г.</w:t>
      </w:r>
      <w:r>
        <w:t xml:space="preserve"> в </w:t>
      </w:r>
      <w:r>
        <w:rPr>
          <w:color w:val="000000"/>
          <w:highlight w:val="white"/>
        </w:rPr>
        <w:t>профессиональный праздник, посвященный сотрудникам органов внутренних дел.</w:t>
      </w:r>
    </w:p>
    <w:p w14:paraId="5D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5E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6.Описание мероприятий Правового марафона – 2022</w:t>
      </w:r>
    </w:p>
    <w:p w14:paraId="5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6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center"/>
      </w:pPr>
      <w:r>
        <w:rPr>
          <w:rFonts w:ascii="Times New Roman" w:hAnsi="Times New Roman"/>
          <w:b w:val="1"/>
          <w:sz w:val="28"/>
        </w:rPr>
        <w:t>6.1. Областная дистанционная правовая игра «Голос закона»</w:t>
      </w:r>
    </w:p>
    <w:p w14:paraId="6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 и профилактика противоправного поведения детей и подростков (в дистанционном режиме). </w:t>
      </w:r>
    </w:p>
    <w:p w14:paraId="6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Областная дистанционная правовая игра «Голос закона» проводится как конкурсное мероприятия Правового марафона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среди команд образовательных организаций общего и дополнительного  образования. Участники – учащиеся 8-11 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Игра проходит по этапам. Согласно установленным срокам и времени, команды заходят по ссылке на дистанционную площадку и выполняют командное задание в классе в отведенный период времени. Результат направляют в организационный комитет.</w:t>
      </w:r>
    </w:p>
    <w:p w14:paraId="63000000">
      <w:pPr>
        <w:pStyle w:val="Style_4"/>
        <w:ind w:firstLine="425" w:left="426"/>
      </w:pPr>
      <w:r>
        <w:rPr>
          <w:b w:val="1"/>
          <w:i w:val="1"/>
        </w:rPr>
        <w:t xml:space="preserve">Сроки подачи заявок на участие в правовой игре «Голос закона»: </w:t>
      </w:r>
      <w:r>
        <w:t>до 20 марта 2022 г.</w:t>
      </w:r>
    </w:p>
    <w:p w14:paraId="6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 этап «Презентация команды» (с 2</w:t>
      </w:r>
      <w:r>
        <w:rPr>
          <w:rFonts w:ascii="Times New Roman" w:hAnsi="Times New Roman"/>
          <w:sz w:val="28"/>
          <w:u w:val="single"/>
        </w:rPr>
        <w:t xml:space="preserve">8 </w:t>
      </w:r>
      <w:r>
        <w:rPr>
          <w:rFonts w:ascii="Times New Roman" w:hAnsi="Times New Roman"/>
          <w:sz w:val="28"/>
          <w:u w:val="single"/>
        </w:rPr>
        <w:t xml:space="preserve">марта  по </w:t>
      </w:r>
      <w:r>
        <w:rPr>
          <w:rFonts w:ascii="Times New Roman" w:hAnsi="Times New Roman"/>
          <w:color w:val="000000"/>
          <w:sz w:val="28"/>
          <w:u w:val="single"/>
        </w:rPr>
        <w:t>3 апреля</w:t>
      </w:r>
      <w:r>
        <w:rPr>
          <w:rFonts w:ascii="Times New Roman" w:hAnsi="Times New Roman"/>
          <w:sz w:val="28"/>
          <w:u w:val="single"/>
        </w:rPr>
        <w:t>)</w:t>
      </w:r>
    </w:p>
    <w:p w14:paraId="6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b w:val="1"/>
          <w:sz w:val="28"/>
        </w:rPr>
      </w:pPr>
    </w:p>
    <w:p w14:paraId="6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Команда готовит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идеоролик длительностью 4-5 минут и отправляет в оргкомитет на почту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для конкурсной оценки и размещения </w:t>
      </w:r>
      <w:r>
        <w:rPr>
          <w:rFonts w:ascii="Times New Roman" w:hAnsi="Times New Roman"/>
          <w:color w:val="000000"/>
          <w:sz w:val="28"/>
        </w:rPr>
        <w:t xml:space="preserve">в социальной сети ВКонтакте в группе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FF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Также ролик может размещаться </w:t>
      </w:r>
      <w:r>
        <w:rPr>
          <w:rFonts w:ascii="Times New Roman" w:hAnsi="Times New Roman"/>
          <w:color w:val="000000"/>
          <w:sz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 w14:paraId="6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Публикация с конкурсным видеороликом должна содержать следующий текст: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color w:val="000000"/>
          <w:sz w:val="28"/>
        </w:rPr>
        <w:t>Мы, команда «</w:t>
      </w:r>
      <w:r>
        <w:rPr>
          <w:rFonts w:ascii="Times New Roman" w:hAnsi="Times New Roman"/>
          <w:i w:val="1"/>
          <w:color w:val="000000"/>
          <w:sz w:val="28"/>
        </w:rPr>
        <w:t>Название вашей команды</w:t>
      </w:r>
      <w:r>
        <w:rPr>
          <w:rFonts w:ascii="Times New Roman" w:hAnsi="Times New Roman"/>
          <w:color w:val="000000"/>
          <w:sz w:val="28"/>
        </w:rPr>
        <w:t>», принимаем участие в Областной  дистанционной правовой игре «Голос закона»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"https://vk.com/im?sel=2000000318&amp;st=%23ШколаПравозащитников"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ЯсоблюдаюЗАКОН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"https://vk.com/im?sel=2000000318&amp;st=%23МыХотимВФинал"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#П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равовойМарафон2022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конкурсном видеоролике команде необходимо ответить на следующие вопросы:</w:t>
      </w:r>
    </w:p>
    <w:p w14:paraId="6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произошло бы в обществе, если  обязанности для человека стали важнее прав, а ответственность – важнее свободы?</w:t>
      </w:r>
    </w:p>
    <w:p w14:paraId="6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произошло бы в обществе, если  права для человека стали важнее обязанностей, а свобода – важнее ответственности?</w:t>
      </w:r>
    </w:p>
    <w:p w14:paraId="6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Предложите свое решение государству для установления баланса между правами и обязанностями человека.</w:t>
      </w:r>
    </w:p>
    <w:p w14:paraId="6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 правовая грамотность и участие в правовой игре «Голос закона» для вас интересны и важны?</w:t>
      </w:r>
    </w:p>
    <w:p w14:paraId="6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 ваша команда должна победить?</w:t>
      </w:r>
    </w:p>
    <w:p w14:paraId="6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Рекомендации (требования)</w:t>
      </w:r>
      <w:r>
        <w:rPr>
          <w:rFonts w:ascii="Times New Roman" w:hAnsi="Times New Roman"/>
          <w:color w:val="000000"/>
          <w:sz w:val="28"/>
        </w:rPr>
        <w:t xml:space="preserve"> командам правовой игры «Голос закона»:</w:t>
      </w:r>
    </w:p>
    <w:p w14:paraId="6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Постарайтесь ограничиться таймингом в 4-5 минуты.</w:t>
      </w:r>
    </w:p>
    <w:p w14:paraId="6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 w14:paraId="7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Вы можете ответить на наши вопросы в любом формате: анимация, видеоблог, творческое интервью, художественная постановка, другое.</w:t>
      </w:r>
    </w:p>
    <w:p w14:paraId="7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 w14:paraId="7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видеоролика:</w:t>
      </w:r>
    </w:p>
    <w:p w14:paraId="7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Соответствие рекомендациям (1-3 балла).</w:t>
      </w:r>
    </w:p>
    <w:p w14:paraId="7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Оригинальность, креативность  (1-3 балла).</w:t>
      </w:r>
    </w:p>
    <w:p w14:paraId="7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технического исполнения (1-3 балла).</w:t>
      </w:r>
    </w:p>
    <w:p w14:paraId="7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Глубина раскрытия вопросов (1-3 балла).</w:t>
      </w:r>
    </w:p>
    <w:p w14:paraId="7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2 этап «Решение ситуативных кейсов»(с </w:t>
      </w:r>
      <w:r>
        <w:rPr>
          <w:rFonts w:ascii="Times New Roman" w:hAnsi="Times New Roman"/>
          <w:sz w:val="28"/>
          <w:u w:val="single"/>
        </w:rPr>
        <w:t>4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апреля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color w:val="000000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7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7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Для работы на данном этапе команда собирается в кабинете и совместно решает ситуативные кейсы. В установленное время команды выходят на </w:t>
      </w:r>
      <w:r>
        <w:rPr>
          <w:rFonts w:ascii="Times New Roman" w:hAnsi="Times New Roman"/>
          <w:sz w:val="28"/>
        </w:rPr>
        <w:t>разрешенную</w:t>
      </w:r>
      <w:r>
        <w:rPr>
          <w:rFonts w:ascii="Times New Roman" w:hAnsi="Times New Roman"/>
          <w:sz w:val="28"/>
        </w:rPr>
        <w:t xml:space="preserve"> дистанционную площадку по ссылке   - ссылка будут рассылаться накануне на адреса электронной почты, указанные в заявке. Последовательно команды выполняют 5 кейсовых заданий, пересылая свои решения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color w:val="000000"/>
          <w:sz w:val="28"/>
        </w:rPr>
        <w:t xml:space="preserve"> Между заданиями планируется устраивать небольшие перемены. Все кейсы выполняются в один день. </w:t>
      </w:r>
    </w:p>
    <w:p w14:paraId="7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(требования)</w:t>
      </w:r>
      <w:r>
        <w:rPr>
          <w:rFonts w:ascii="Times New Roman" w:hAnsi="Times New Roman"/>
          <w:sz w:val="28"/>
        </w:rPr>
        <w:t xml:space="preserve">  командам:</w:t>
      </w:r>
    </w:p>
    <w:p w14:paraId="7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работы необходимо иметь компьютер, камеру, микрофон. </w:t>
      </w:r>
    </w:p>
    <w:p w14:paraId="7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Камера должна быть установлена так, чтобы в процессе работы была видна вся команда.</w:t>
      </w:r>
    </w:p>
    <w:p w14:paraId="7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Дополнительно в кабинете нужно иметь свободный компьютер(ы), подключенный к сети Интернет, для использования справочников и иных правовых источников из сети, для пересылки выполненных заданий по электронной почте.</w:t>
      </w:r>
    </w:p>
    <w:p w14:paraId="7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Приветствуется наличие в кабинете разнообразных печатных правовых источников. </w:t>
      </w:r>
    </w:p>
    <w:p w14:paraId="7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Критерий оценки</w:t>
      </w:r>
      <w:r>
        <w:rPr>
          <w:rFonts w:ascii="Times New Roman" w:hAnsi="Times New Roman"/>
          <w:sz w:val="28"/>
        </w:rPr>
        <w:t xml:space="preserve"> решенных ситуативных задач:</w:t>
      </w:r>
    </w:p>
    <w:p w14:paraId="8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юридического анализа ситуационного кейса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Корректное применение норм права в ситуационном кейсе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Полнота, достоверность и применимость предлагаемых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Аргументированность применяемых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Использование справочной правовой системы при работе с ситуационным кейсом (1-3 балла).</w:t>
      </w:r>
    </w:p>
    <w:p w14:paraId="8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3 этап  «Правовой квест» (с </w:t>
      </w:r>
      <w:r>
        <w:rPr>
          <w:rFonts w:ascii="Times New Roman" w:hAnsi="Times New Roman"/>
          <w:sz w:val="28"/>
          <w:u w:val="single"/>
        </w:rPr>
        <w:t>11</w:t>
      </w:r>
      <w:r>
        <w:rPr>
          <w:rFonts w:ascii="Times New Roman" w:hAnsi="Times New Roman"/>
          <w:sz w:val="28"/>
          <w:u w:val="single"/>
        </w:rPr>
        <w:t xml:space="preserve"> по 1</w:t>
      </w:r>
      <w:r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8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8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</w:t>
      </w:r>
      <w:r>
        <w:rPr>
          <w:rFonts w:ascii="Times New Roman" w:hAnsi="Times New Roman"/>
          <w:sz w:val="28"/>
        </w:rPr>
        <w:t xml:space="preserve">: С 9:00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апреля рассылается пакет с заданием на адреса электронной почты, указанные в заявке.  Выполненная работа направляется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6_ch"/>
          <w:rFonts w:ascii="Times New Roman" w:hAnsi="Times New Roman"/>
          <w:color w:val="000000"/>
          <w:sz w:val="28"/>
        </w:rPr>
        <w:t xml:space="preserve"> не позднее 21.00 часа 10 апреля.</w:t>
      </w:r>
    </w:p>
    <w:p w14:paraId="8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 будет предполагать:</w:t>
      </w:r>
    </w:p>
    <w:p w14:paraId="8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color w:val="000000"/>
          <w:sz w:val="28"/>
        </w:rPr>
        <w:t>конкретного случая и его  правовая оценка;</w:t>
      </w:r>
    </w:p>
    <w:p w14:paraId="8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практическую работу команды с юридическими документами;</w:t>
      </w:r>
    </w:p>
    <w:p w14:paraId="8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получение навыков обращения в государственные органы для защиты героя квеста;</w:t>
      </w:r>
    </w:p>
    <w:p w14:paraId="8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-нахождение правового выхода.</w:t>
      </w:r>
    </w:p>
    <w:p w14:paraId="8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Критерий оценки</w:t>
      </w:r>
      <w:r>
        <w:rPr>
          <w:rFonts w:ascii="Times New Roman" w:hAnsi="Times New Roman"/>
          <w:color w:val="000000"/>
          <w:sz w:val="28"/>
        </w:rPr>
        <w:t xml:space="preserve"> квеста:</w:t>
      </w:r>
    </w:p>
    <w:p w14:paraId="8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отрасли права:</w:t>
      </w:r>
    </w:p>
    <w:p w14:paraId="8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Отрасль права определена верно, указана под отрасль права 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9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частично верно, в общих чертах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9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9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перечня нормативных правовых актов</w:t>
      </w:r>
      <w:r>
        <w:rPr>
          <w:rFonts w:ascii="Times New Roman" w:hAnsi="Times New Roman"/>
          <w:b w:val="1"/>
          <w:sz w:val="28"/>
        </w:rPr>
        <w:t>:</w:t>
      </w:r>
    </w:p>
    <w:p w14:paraId="9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9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9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Нормативный правовой акт выбран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9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Правовой инструктаж</w:t>
      </w:r>
      <w:r>
        <w:rPr>
          <w:rFonts w:ascii="Times New Roman" w:hAnsi="Times New Roman"/>
          <w:b w:val="1"/>
          <w:sz w:val="28"/>
        </w:rPr>
        <w:t>:</w:t>
      </w:r>
    </w:p>
    <w:p w14:paraId="9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9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 , либо позволяет сделать это достаточно трудоемким способом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9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Команда не дала правовую инструкцию, либо сделала это некорректно </w:t>
      </w:r>
      <w:r>
        <w:rPr>
          <w:rFonts w:ascii="Times New Roman" w:hAnsi="Times New Roman"/>
          <w:b w:val="1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0 баллов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Качество проведенного анализа документов, поступивших в адрес команды:</w:t>
      </w:r>
    </w:p>
    <w:p w14:paraId="9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Высокий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15-20 баллов</w:t>
      </w:r>
    </w:p>
    <w:p w14:paraId="9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Достаточный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5-14 баллов</w:t>
      </w:r>
    </w:p>
    <w:p w14:paraId="9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Низкий уровень (отсутствие)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1- 5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баллов</w:t>
      </w:r>
    </w:p>
    <w:p w14:paraId="9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</w:rPr>
      </w:pPr>
    </w:p>
    <w:p w14:paraId="9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 этап дискуссия «О лучшей форме правления» (с 1</w:t>
      </w:r>
      <w:r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>24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9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A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right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 формах власти спорить – блажь и грех;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Тот лучше всех, кто правит лучше всех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(Поуп А. Опыт о человеке)</w:t>
      </w:r>
    </w:p>
    <w:p w14:paraId="A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</w:p>
    <w:p w14:paraId="A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Аннотация.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протяжении долгого времени среди ученых и государственных деятелей идет поиск такой модели организации власти, которая отвечала бы определённым критериям (представлению о народном благе, всеобщих интересах) и подходила бы всем. При этом взгляды политических мыслителей постоянно менялись: то они пели дифирамбы царской власти, то аристократии, то демократии, то ограниченной монархии, то различным разновидностям республики. Необходимо отметить, что стремление найти некую универсальную систему организации власти довольно утопично. В условиях многообразия современного мира становится очевидным, что нет и не может быть единой пригодной для всех формы правления. Как отмечал русский философ И.А. Ильин, каждому народу причитается «своя, особая, индивидуальная государственная форма и конституция, соответствующая ему и только ему. Нет одинаковых народов и не должно быть одинаковых форм и конституций. Слепое заимствование и подражание нелепо, опасно и может стать гибельным» (Ильин И.А. О грядущей России: Избр. ст. – Джорданвилль, Нью-Йорк: Св.-Троиц. монастырь: Корпорация Телекс, 1991. С.27). Поэтому необходимо помнить, что на выбор и функционирование любой формы правления существенное влияние оказывает ряд факторов: история страны, культура, традиции, религия, менталитет, внешнее окружение, опыт других государств и т.д. </w:t>
      </w:r>
    </w:p>
    <w:p w14:paraId="A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Процедура: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Команды в течение 5 дней в удобное для себя время выбирают лучшую форму правления для конкретного государства, подготавливают аргументы и примеры (исторические, социо-психологические и т.д.) в пользу своей точки зрения.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Позднее в установленное время команды выходят на дистанционную площадку и публично представляют/отстаивают свою точку зрения, отвечают на вопросы членов жюри/конкурентов/участвуют в дискуссии. </w:t>
      </w:r>
    </w:p>
    <w:p w14:paraId="A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highlight w:val="white"/>
        </w:rPr>
        <w:t>Продолжительность выступления – не более 10 минут, продолжительность ответов на вопросы жюри/конкурентов – не более 5 минут, дискуссия до 20 минут.</w:t>
      </w:r>
    </w:p>
    <w:p w14:paraId="A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 xml:space="preserve">)  командам: </w:t>
      </w:r>
    </w:p>
    <w:p w14:paraId="A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необходимо ознакомиться с плюсами и минусами, существующих форм правления (монархия и республика и их разновидности);</w:t>
      </w:r>
    </w:p>
    <w:p w14:paraId="A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ознакомиться с историей появления и постепенным изменением (формированием разновидностей) форм правления государства;</w:t>
      </w:r>
    </w:p>
    <w:p w14:paraId="A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выбрать лучшую форму правления для конкретного государства (на взгляд команды);</w:t>
      </w:r>
    </w:p>
    <w:p w14:paraId="A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аргументы и примеры (исторические, социо-психологические и т.д.) в пользу своей точки зрения;</w:t>
      </w:r>
    </w:p>
    <w:p w14:paraId="A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контраргументы («минусы») иной формы правления либо объяснить почему другая форма правления не подходит.</w:t>
      </w:r>
    </w:p>
    <w:p w14:paraId="A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дискуссии:</w:t>
      </w:r>
    </w:p>
    <w:p w14:paraId="A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Актуальность и новизна предлагаемой формы правления государства (1-3 балла).</w:t>
      </w:r>
    </w:p>
    <w:p w14:paraId="A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правовой грамотности и правосознания авторского коллектива (1-3 балла).</w:t>
      </w:r>
    </w:p>
    <w:p w14:paraId="A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Использование опыта юридической науки, политологии при описании формы правления государства (1-3 балла).</w:t>
      </w:r>
    </w:p>
    <w:p w14:paraId="B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Самостоятельность работы (1-3 балла).</w:t>
      </w:r>
    </w:p>
    <w:p w14:paraId="B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авторской работы (1-3 балла).</w:t>
      </w:r>
    </w:p>
    <w:p w14:paraId="B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Качество публичного выступления (1-3 балла).</w:t>
      </w:r>
    </w:p>
    <w:p w14:paraId="B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Активность участия в дискуссии (1-3 балла</w:t>
      </w:r>
    </w:p>
    <w:p w14:paraId="B4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B5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B6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B7000000">
      <w:pPr>
        <w:pStyle w:val="Style_4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</w:pPr>
      <w:r>
        <w:rPr>
          <w:b w:val="1"/>
          <w:i w:val="1"/>
        </w:rPr>
        <w:t>Сроки проведения правовой игры «Голос закона»:</w:t>
      </w:r>
      <w:r>
        <w:t xml:space="preserve"> с 2</w:t>
      </w:r>
      <w:r>
        <w:t>8</w:t>
      </w:r>
      <w:r>
        <w:t xml:space="preserve"> марта по </w:t>
      </w:r>
      <w:r>
        <w:t>28</w:t>
      </w:r>
      <w:r>
        <w:t xml:space="preserve"> апреля 2022 г</w:t>
      </w:r>
      <w:r>
        <w:rPr>
          <w:b w:val="1"/>
          <w:i w:val="1"/>
        </w:rPr>
        <w:t xml:space="preserve">. </w:t>
      </w:r>
      <w:r>
        <w:t xml:space="preserve">Приказ об итогах правовой игры «Голос закона» будет размещен на сайте КОГОБУ ДО «Дворец творчества – Мемориал» и в социальной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  <w:r>
        <w:t xml:space="preserve">Отзывы о результатах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</w:p>
    <w:p w14:paraId="B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both"/>
      </w:pPr>
    </w:p>
    <w:p w14:paraId="B9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6.3</w:t>
      </w:r>
      <w:r>
        <w:rPr>
          <w:b w:val="1"/>
        </w:rPr>
        <w:t xml:space="preserve">. </w:t>
      </w:r>
      <w:r>
        <w:rPr>
          <w:rFonts w:ascii="Times New Roman" w:hAnsi="Times New Roman"/>
          <w:b w:val="1"/>
          <w:sz w:val="28"/>
        </w:rPr>
        <w:t>Областной конкурс правовых волонтёров</w:t>
      </w:r>
    </w:p>
    <w:p w14:paraId="B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просвещение, профилактика противоправного поведения.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B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Конкурс предполагает разработку правовой акции, её проведения, подготовка видео-отчёта по ней, размещение пост-релизов в социальных сетях о проведении данной акции. </w:t>
      </w:r>
    </w:p>
    <w:p w14:paraId="B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проводится по принципу «дети-детям». Участники правового марафона (индивидуально или в команде не более 4 человек) проводят правовую акцию для сверстников или учащихся младших классов, с целью правового просвещения или привлечение внимания к правовой проблеме. Тему акции участники придумывают самостоятельно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sz w:val="28"/>
        </w:rPr>
        <w:t>Это может быть проведение правовой игры, конкурс рисунков, оформление стендов и другие формы.</w:t>
      </w:r>
    </w:p>
    <w:p w14:paraId="BD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конкурс могут участвовать те акции, которые освещены пост-релизами в социальных сетях.</w:t>
      </w:r>
    </w:p>
    <w:p w14:paraId="BE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проведения акции участники готовят видео-отчет в свободной форме и присылают в жюри конкурса на электронную почту: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BF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 xml:space="preserve">)  к видео-отчёту: </w:t>
      </w:r>
    </w:p>
    <w:p w14:paraId="C0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акция должна быть направлена на правовое просвещение,  </w:t>
      </w:r>
    </w:p>
    <w:p w14:paraId="C1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видео-отчёт содержит информацию об участнике конкурса проводившему акцию (ФИ, класс, школа</w:t>
      </w:r>
      <w:r>
        <w:rPr>
          <w:rFonts w:ascii="Times New Roman" w:hAnsi="Times New Roman"/>
          <w:color w:val="000000"/>
          <w:sz w:val="28"/>
          <w:highlight w:val="white"/>
        </w:rPr>
        <w:t>/</w:t>
      </w:r>
      <w:r>
        <w:rPr>
          <w:rFonts w:ascii="Times New Roman" w:hAnsi="Times New Roman"/>
          <w:color w:val="000000"/>
          <w:sz w:val="28"/>
          <w:highlight w:val="white"/>
        </w:rPr>
        <w:t>колледж, населённый пункт),</w:t>
      </w:r>
    </w:p>
    <w:p w14:paraId="C2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видео–отчет называет цель акции, категорию участников, их количество, обратную связь (отзывы) от участников,</w:t>
      </w:r>
    </w:p>
    <w:p w14:paraId="C3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</w:rPr>
        <w:t>постарайтесь ограничиться таймингом в 5-7 минут,</w:t>
      </w:r>
    </w:p>
    <w:p w14:paraId="C4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отчёт должен содержать отсылку к социальным к посту в социальных сетях о проведении данной акции.</w:t>
      </w:r>
    </w:p>
    <w:p w14:paraId="C5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видео-отчёта:</w:t>
      </w:r>
    </w:p>
    <w:p w14:paraId="C6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Правовая  грамотность  (1-3 балла).</w:t>
      </w:r>
    </w:p>
    <w:p w14:paraId="C7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Представленность в отчёте цели акции, категории участников, наличие обратную связи (отзывы) от участников (за каждое по 1 баллу).</w:t>
      </w:r>
    </w:p>
    <w:p w14:paraId="C8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Количество участников акции (1-3 балла: до 25 человек, 26-35 человек, 36 и больше человек).</w:t>
      </w:r>
    </w:p>
    <w:p w14:paraId="C9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Актуальность правовой темы, поднятой в акции </w:t>
      </w:r>
      <w:r>
        <w:rPr>
          <w:rFonts w:ascii="Times New Roman" w:hAnsi="Times New Roman"/>
          <w:color w:val="000000"/>
          <w:sz w:val="28"/>
        </w:rPr>
        <w:t xml:space="preserve"> (1-3 балла).</w:t>
      </w:r>
    </w:p>
    <w:p w14:paraId="CA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Новизна формы и  авторская оригинальность придуманной акции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CB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</w:rPr>
        <w:t>Оригинальность, креативность видео-отчёта (1-3 балла)</w:t>
      </w:r>
    </w:p>
    <w:p w14:paraId="CC00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проведения: </w:t>
      </w:r>
      <w:r>
        <w:rPr>
          <w:rFonts w:ascii="Times New Roman" w:hAnsi="Times New Roman"/>
          <w:sz w:val="28"/>
        </w:rPr>
        <w:t>сентябрь-октябрь 2022 г.</w:t>
      </w:r>
    </w:p>
    <w:p w14:paraId="CD000000">
      <w:pPr>
        <w:pStyle w:val="Style_3"/>
        <w:spacing w:after="0" w:before="0" w:line="240" w:lineRule="auto"/>
        <w:ind w:firstLine="633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подачи заявок и отчётов:  </w:t>
      </w:r>
      <w:r>
        <w:rPr>
          <w:rFonts w:ascii="Times New Roman" w:hAnsi="Times New Roman"/>
          <w:sz w:val="28"/>
        </w:rPr>
        <w:t>сентябрь-октябрь 2022 г.</w:t>
      </w:r>
    </w:p>
    <w:p w14:paraId="CE000000">
      <w:pPr>
        <w:pStyle w:val="Style_3"/>
        <w:spacing w:after="0" w:before="0" w:line="24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Итоги конкурса: </w:t>
      </w:r>
      <w:r>
        <w:rPr>
          <w:rFonts w:ascii="Times New Roman" w:hAnsi="Times New Roman"/>
          <w:sz w:val="28"/>
        </w:rPr>
        <w:t>10 ноября 2022 г. будут объявлены результаты конкурсы, призеры и победители получат дипломы. В качестве бонуса – отметка о волонтёрских часах волонтёрской книжке.</w:t>
      </w:r>
    </w:p>
    <w:p w14:paraId="CF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D0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Справки:</w:t>
      </w:r>
    </w:p>
    <w:p w14:paraId="D1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телефону </w:t>
      </w:r>
      <w:r>
        <w:rPr>
          <w:rFonts w:ascii="Times New Roman" w:hAnsi="Times New Roman"/>
          <w:color w:val="000000"/>
          <w:sz w:val="24"/>
        </w:rPr>
        <w:t>89127337554</w:t>
      </w:r>
      <w:r>
        <w:rPr>
          <w:rFonts w:ascii="Times New Roman" w:hAnsi="Times New Roman"/>
          <w:sz w:val="24"/>
        </w:rPr>
        <w:t xml:space="preserve">  - Тарасенко Екатерина Вячеславовна</w:t>
      </w:r>
    </w:p>
    <w:p w14:paraId="D2000000">
      <w:pPr>
        <w:pStyle w:val="Style_3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по электронной почте </w:t>
      </w:r>
      <w:r>
        <w:rPr>
          <w:rStyle w:val="Style_6_ch"/>
          <w:rFonts w:ascii="Times New Roman" w:hAnsi="Times New Roman"/>
          <w:color w:val="000000"/>
          <w:sz w:val="24"/>
        </w:rPr>
        <w:t>pravovoimarafon</w:t>
      </w:r>
      <w:r>
        <w:rPr>
          <w:rStyle w:val="Style_6_ch"/>
          <w:rFonts w:ascii="Times New Roman" w:hAnsi="Times New Roman"/>
          <w:color w:val="000000"/>
          <w:sz w:val="24"/>
        </w:rPr>
        <w:t>@</w:t>
      </w:r>
      <w:r>
        <w:rPr>
          <w:rStyle w:val="Style_6_ch"/>
          <w:rFonts w:ascii="Times New Roman" w:hAnsi="Times New Roman"/>
          <w:color w:val="000000"/>
          <w:sz w:val="24"/>
        </w:rPr>
        <w:t>yandex</w:t>
      </w:r>
      <w:r>
        <w:rPr>
          <w:rStyle w:val="Style_6_ch"/>
          <w:rFonts w:ascii="Times New Roman" w:hAnsi="Times New Roman"/>
          <w:color w:val="000000"/>
          <w:sz w:val="24"/>
        </w:rPr>
        <w:t>.</w:t>
      </w:r>
      <w:r>
        <w:rPr>
          <w:rStyle w:val="Style_6_ch"/>
          <w:rFonts w:ascii="Times New Roman" w:hAnsi="Times New Roman"/>
          <w:color w:val="000000"/>
          <w:sz w:val="24"/>
        </w:rPr>
        <w:t>ru</w:t>
      </w:r>
      <w:r>
        <w:rPr>
          <w:rStyle w:val="Style_6_ch"/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Тарасенко Екатерина Вячеславовна</w:t>
      </w:r>
    </w:p>
    <w:p w14:paraId="D3000000">
      <w:pPr>
        <w:pStyle w:val="Style_4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</w:p>
    <w:p w14:paraId="D4000000">
      <w:pPr>
        <w:pStyle w:val="Style_3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1. </w:t>
      </w:r>
    </w:p>
    <w:p w14:paraId="D5000000">
      <w:pPr>
        <w:pStyle w:val="Style_3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Форма заявки</w:t>
      </w:r>
    </w:p>
    <w:p w14:paraId="D6000000">
      <w:pPr>
        <w:pStyle w:val="Style_3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</w:p>
    <w:p w14:paraId="D7000000">
      <w:pPr>
        <w:pStyle w:val="Style_3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 на участие</w:t>
      </w:r>
    </w:p>
    <w:p w14:paraId="D8000000">
      <w:pPr>
        <w:pStyle w:val="Style_3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Областном правовом марафоне – 2022</w:t>
      </w:r>
    </w:p>
    <w:p w14:paraId="D9000000">
      <w:pPr>
        <w:pStyle w:val="Style_3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42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94"/>
        <w:gridCol w:w="5068"/>
      </w:tblGrid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Областная дистанционная правовая игра</w:t>
            </w:r>
          </w:p>
          <w:p w14:paraId="DB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«Голос закона»</w:t>
            </w:r>
          </w:p>
          <w:p w14:paraId="DC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DD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DE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 xml:space="preserve">.03 .2022 - </w:t>
            </w:r>
            <w:r>
              <w:rPr>
                <w:rFonts w:ascii="Times New Roman" w:hAnsi="Times New Roman"/>
                <w:b w:val="1"/>
                <w:sz w:val="28"/>
              </w:rPr>
              <w:t>28</w:t>
            </w:r>
            <w:r>
              <w:rPr>
                <w:rFonts w:ascii="Times New Roman" w:hAnsi="Times New Roman"/>
                <w:b w:val="1"/>
                <w:sz w:val="28"/>
              </w:rPr>
              <w:t>.04.2022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Областной конкурс правовых волонтёров</w:t>
            </w:r>
          </w:p>
          <w:p w14:paraId="E0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«#Я соблюдаю закон»</w:t>
            </w:r>
          </w:p>
          <w:p w14:paraId="E1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2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3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сентябрь-октябрь 2022</w:t>
            </w:r>
          </w:p>
          <w:p w14:paraId="E4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наставника-педагога, должность,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наставника-педагога, должность телефон: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команды:</w:t>
            </w:r>
          </w:p>
          <w:p w14:paraId="EC000000">
            <w:pPr>
              <w:pStyle w:val="Style_3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3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Ссылки на пост-релизы: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1.ФИО капитана (телефон, эл.почта)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участника(ов), школа, класс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2..ФИО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FE000000">
      <w:pPr>
        <w:pStyle w:val="Style_3"/>
        <w:spacing w:after="0" w:before="0" w:line="240" w:lineRule="auto"/>
        <w:ind w:firstLine="425" w:left="425"/>
        <w:rPr>
          <w:rFonts w:ascii="Times New Roman" w:hAnsi="Times New Roman"/>
          <w:sz w:val="28"/>
        </w:rPr>
      </w:pPr>
    </w:p>
    <w:p w14:paraId="FF000000">
      <w:pPr>
        <w:pStyle w:val="Style_3"/>
        <w:spacing w:after="0" w:before="0" w:line="240" w:lineRule="auto"/>
        <w:ind w:hanging="142" w:left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Директора учреждения        _________________   (______________________)</w:t>
      </w:r>
    </w:p>
    <w:p w14:paraId="00010000">
      <w:pPr>
        <w:pStyle w:val="Style_3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М.П. </w:t>
      </w:r>
      <w:r>
        <w:br w:type="page"/>
      </w:r>
    </w:p>
    <w:p w14:paraId="01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2.</w:t>
      </w:r>
    </w:p>
    <w:p w14:paraId="02010000">
      <w:pPr>
        <w:pStyle w:val="Style_7"/>
        <w:spacing w:after="0" w:before="0" w:line="240" w:lineRule="auto"/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Style w:val="Style_8_ch"/>
          <w:rFonts w:ascii="Times New Roman" w:hAnsi="Times New Roman"/>
          <w:b w:val="1"/>
          <w:i w:val="0"/>
          <w:sz w:val="24"/>
        </w:rPr>
        <w:t>Согласие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b w:val="1"/>
          <w:i w:val="0"/>
          <w:sz w:val="24"/>
        </w:rPr>
        <w:t>обработку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b w:val="1"/>
          <w:i w:val="0"/>
          <w:sz w:val="24"/>
        </w:rPr>
        <w:t>персональных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b w:val="1"/>
          <w:i w:val="0"/>
          <w:sz w:val="24"/>
        </w:rPr>
        <w:t>данных</w:t>
      </w:r>
    </w:p>
    <w:p w14:paraId="03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</w:p>
    <w:p w14:paraId="04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Директору КОГОБУ ДО «Дворец творчества – Мемориал», 610035, г.Киров, ул. Сурикова, д. 21,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от ______________________________________________________________________________________, </w:t>
      </w:r>
    </w:p>
    <w:p w14:paraId="05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проживающего по адресу __________________________________________________________________, </w:t>
      </w:r>
    </w:p>
    <w:p w14:paraId="06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паспорт серии _______ N __________, выдан _____________________ дата выдачи __________________</w:t>
      </w:r>
    </w:p>
    <w:p w14:paraId="07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5" w:name="p_273"/>
      <w:bookmarkEnd w:id="5"/>
      <w:bookmarkStart w:id="6" w:name="p_272"/>
      <w:bookmarkEnd w:id="6"/>
    </w:p>
    <w:p w14:paraId="08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ascii="Times New Roman" w:hAnsi="Times New Roman"/>
          <w:color w:val="000000"/>
          <w:sz w:val="24"/>
        </w:rPr>
        <w:t>КОГОБУ ДО «Дворец творчества- Мемориал»</w:t>
      </w:r>
      <w:r>
        <w:rPr>
          <w:rFonts w:ascii="Times New Roman" w:hAnsi="Times New Roman"/>
          <w:sz w:val="24"/>
        </w:rPr>
        <w:t xml:space="preserve"> (далее - Организация),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 </w:t>
      </w:r>
      <w:r>
        <w:rPr>
          <w:rFonts w:ascii="Times New Roman" w:hAnsi="Times New Roman"/>
          <w:i w:val="1"/>
          <w:sz w:val="24"/>
        </w:rPr>
        <w:t xml:space="preserve">«О </w:t>
      </w:r>
      <w:r>
        <w:rPr>
          <w:rStyle w:val="Style_8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i w:val="0"/>
          <w:sz w:val="24"/>
        </w:rPr>
        <w:t>данных»</w:t>
      </w:r>
      <w:r>
        <w:rPr>
          <w:rFonts w:ascii="Times New Roman" w:hAnsi="Times New Roman"/>
          <w:sz w:val="24"/>
        </w:rPr>
        <w:t xml:space="preserve">, даю свое </w:t>
      </w:r>
      <w:r>
        <w:rPr>
          <w:rStyle w:val="Style_8_ch"/>
          <w:rFonts w:ascii="Times New Roman" w:hAnsi="Times New Roman"/>
          <w:i w:val="0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09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7" w:name="p_274"/>
      <w:bookmarkEnd w:id="7"/>
      <w:r>
        <w:rPr>
          <w:rFonts w:ascii="Times New Roman" w:hAnsi="Times New Roman"/>
          <w:sz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Style_8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i w:val="1"/>
          <w:sz w:val="24"/>
        </w:rPr>
        <w:t>:</w:t>
      </w:r>
    </w:p>
    <w:p w14:paraId="0A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8" w:name="p_275"/>
      <w:bookmarkEnd w:id="8"/>
      <w:r>
        <w:rPr>
          <w:rFonts w:ascii="Times New Roman" w:hAnsi="Times New Roman"/>
          <w:sz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0B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9" w:name="p_278"/>
      <w:bookmarkEnd w:id="9"/>
      <w:r>
        <w:rPr>
          <w:rFonts w:ascii="Times New Roman" w:hAnsi="Times New Roman"/>
          <w:sz w:val="24"/>
        </w:rPr>
        <w:t>- сведения о месте учебы моего ребенка.</w:t>
      </w:r>
    </w:p>
    <w:p w14:paraId="0C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0" w:name="p_279"/>
      <w:bookmarkEnd w:id="10"/>
      <w:r>
        <w:rPr>
          <w:rFonts w:ascii="Times New Roman" w:hAnsi="Times New Roman"/>
          <w:sz w:val="24"/>
        </w:rPr>
        <w:t xml:space="preserve">Я даю </w:t>
      </w:r>
      <w:r>
        <w:rPr>
          <w:rStyle w:val="Style_8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Style w:val="Style_8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Организацией моих, моего ребенка </w:t>
      </w:r>
      <w:r>
        <w:rPr>
          <w:rStyle w:val="Style_8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Федеральном законе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D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1" w:name="p_280"/>
      <w:bookmarkEnd w:id="11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8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действует бессрочно.</w:t>
      </w:r>
    </w:p>
    <w:p w14:paraId="0E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2" w:name="p_281"/>
      <w:bookmarkEnd w:id="12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8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может быть мной отозвано в любой момент.</w:t>
      </w:r>
    </w:p>
    <w:p w14:paraId="0F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3" w:name="p_282"/>
      <w:bookmarkEnd w:id="13"/>
      <w:r>
        <w:rPr>
          <w:rFonts w:ascii="Times New Roman" w:hAnsi="Times New Roman"/>
          <w:sz w:val="24"/>
        </w:rPr>
        <w:t xml:space="preserve">В случае неправомерного использования предоставленных данных </w:t>
      </w:r>
      <w:r>
        <w:rPr>
          <w:rStyle w:val="Style_8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отзывается моим письменным заявлением.</w:t>
      </w:r>
    </w:p>
    <w:p w14:paraId="10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4" w:name="p_283"/>
      <w:bookmarkEnd w:id="14"/>
      <w:r>
        <w:rPr>
          <w:rFonts w:ascii="Times New Roman" w:hAnsi="Times New Roman"/>
          <w:sz w:val="24"/>
        </w:rPr>
        <w:t xml:space="preserve">Я по письменному запросу имею право на получение информации, касающейся </w:t>
      </w:r>
      <w:r>
        <w:rPr>
          <w:rStyle w:val="Style_8_ch"/>
          <w:rFonts w:ascii="Times New Roman" w:hAnsi="Times New Roman"/>
          <w:i w:val="0"/>
          <w:sz w:val="24"/>
        </w:rPr>
        <w:t>обработки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моих, моего ребенка </w:t>
      </w:r>
      <w:r>
        <w:rPr>
          <w:rStyle w:val="Style_8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8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 (в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"/document/12148567/entry/14"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152-ФЗ).</w:t>
      </w:r>
    </w:p>
    <w:tbl>
      <w:tblPr>
        <w:tblStyle w:val="Style_1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99"/>
        <w:gridCol w:w="3502"/>
        <w:gridCol w:w="330"/>
        <w:gridCol w:w="2158"/>
        <w:gridCol w:w="452"/>
        <w:gridCol w:w="1762"/>
        <w:gridCol w:w="1381"/>
      </w:tblGrid>
      <w:tr>
        <w:tc>
          <w:tcPr>
            <w:tcW w:type="dxa" w:w="59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2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5" w:name="p_284"/>
            <w:bookmarkEnd w:id="15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3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4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6" w:name="p_285"/>
            <w:bookmarkEnd w:id="16"/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7" w:name="p_286"/>
            <w:bookmarkEnd w:id="17"/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0010000">
      <w:pPr>
        <w:pStyle w:val="Style_7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8" w:name="p_287"/>
      <w:bookmarkEnd w:id="18"/>
      <w:r>
        <w:rPr>
          <w:rFonts w:ascii="Times New Roman" w:hAnsi="Times New Roman"/>
          <w:sz w:val="24"/>
        </w:rPr>
        <w:t xml:space="preserve">Подтверждаю, что ознакомлен(а) с положениями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Федерального закона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Style w:val="Style_1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13"/>
        <w:gridCol w:w="3508"/>
        <w:gridCol w:w="336"/>
        <w:gridCol w:w="2117"/>
        <w:gridCol w:w="457"/>
        <w:gridCol w:w="1747"/>
        <w:gridCol w:w="1406"/>
      </w:tblGrid>
      <w:tr>
        <w:tc>
          <w:tcPr>
            <w:tcW w:type="dxa" w:w="613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9" w:name="p_288"/>
            <w:bookmarkEnd w:id="19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4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5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10000">
            <w:pPr>
              <w:pStyle w:val="Style_2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8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br w:type="page"/>
      </w:r>
    </w:p>
    <w:p w14:paraId="29010000">
      <w:pPr>
        <w:pStyle w:val="Style_3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3. </w:t>
      </w:r>
    </w:p>
    <w:p w14:paraId="2A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</w:t>
      </w:r>
      <w:r>
        <w:rPr>
          <w:rFonts w:ascii="Times New Roman" w:hAnsi="Times New Roman"/>
          <w:b w:val="1"/>
          <w:sz w:val="28"/>
        </w:rPr>
        <w:t>оргкомитета Областного правового марафона – 2022</w:t>
      </w:r>
    </w:p>
    <w:p w14:paraId="2B01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Председатель:</w:t>
      </w:r>
      <w:r>
        <w:rPr>
          <w:rFonts w:ascii="Times New Roman" w:hAnsi="Times New Roman"/>
          <w:sz w:val="28"/>
        </w:rPr>
        <w:t xml:space="preserve"> Родыгина Жанна Валерьевна, директор КОГОБУ ДО «Дворец творчества – Мемориал».</w:t>
      </w:r>
    </w:p>
    <w:p w14:paraId="2D010000">
      <w:pPr>
        <w:pStyle w:val="Style_3"/>
        <w:spacing w:after="0" w:before="0" w:line="240" w:lineRule="auto"/>
        <w:ind w:firstLine="0" w:left="426"/>
        <w:jc w:val="both"/>
        <w:rPr>
          <w:rFonts w:ascii="Times New Roman" w:hAnsi="Times New Roman"/>
          <w:i w:val="1"/>
          <w:sz w:val="28"/>
        </w:rPr>
      </w:pPr>
    </w:p>
    <w:p w14:paraId="2E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Члены оргкомитета</w:t>
      </w:r>
      <w:r>
        <w:rPr>
          <w:rFonts w:ascii="Times New Roman" w:hAnsi="Times New Roman"/>
          <w:sz w:val="28"/>
        </w:rPr>
        <w:t xml:space="preserve">: </w:t>
      </w:r>
    </w:p>
    <w:p w14:paraId="2F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Алексеева Валерия Алексеевна, педагог-организатор КОГОБУ ДО «Дворец творчества – Мемориал»,</w:t>
      </w:r>
    </w:p>
    <w:p w14:paraId="30010000">
      <w:pPr>
        <w:pStyle w:val="Style_3"/>
        <w:spacing w:after="0" w:before="0" w:line="240" w:lineRule="auto"/>
        <w:ind w:firstLine="567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Головкин Олег Михайлович, техник–программист КОГОБУ ДО «Дворец творчества – Мемориал»,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Шульгин Аркадий Владимирович,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31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Клюкина Наталья Борисовна, педагог дополнительного образования КОГОБУ ДО «Дворец творчества – Мемориал»,</w:t>
      </w:r>
    </w:p>
    <w:p w14:paraId="32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Николаевич,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33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Кудинова Светлана Васильевна, заместитель директора по учебно-воспитательной работе КОГОБУ ДО «Дворец творчества – Мемориал»,</w:t>
      </w:r>
    </w:p>
    <w:p w14:paraId="34010000">
      <w:pPr>
        <w:pStyle w:val="Style_3"/>
        <w:spacing w:after="0" w:before="0" w:line="240" w:lineRule="auto"/>
        <w:ind w:firstLine="567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Александрович,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35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Солянинова Светлана Борисовна, руководитель Регионального Модельного Центра, практикующий юрист,</w:t>
      </w:r>
    </w:p>
    <w:p w14:paraId="36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Демакова Ксения Андреевна, педагог-психолог, педагог дополнительного образования КОГОБУ ДО «Дворец творчества – Мемориал», </w:t>
      </w:r>
    </w:p>
    <w:p w14:paraId="37010000">
      <w:pPr>
        <w:pStyle w:val="Style_3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</w:t>
      </w:r>
      <w:r>
        <w:rPr>
          <w:rFonts w:ascii="Times New Roman" w:hAnsi="Times New Roman"/>
          <w:sz w:val="28"/>
        </w:rPr>
        <w:br/>
      </w:r>
    </w:p>
    <w:p w14:paraId="38010000">
      <w:pPr>
        <w:pStyle w:val="Style_3"/>
        <w:spacing w:after="0" w:before="0" w:line="240" w:lineRule="auto"/>
        <w:ind/>
        <w:jc w:val="right"/>
      </w:pPr>
    </w:p>
    <w:p w14:paraId="39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br w:type="page"/>
      </w:r>
    </w:p>
    <w:p w14:paraId="3A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4. </w:t>
      </w:r>
    </w:p>
    <w:p w14:paraId="3B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членов жюри </w:t>
      </w:r>
    </w:p>
    <w:p w14:paraId="3C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Областного правового марафона -2022</w:t>
      </w:r>
    </w:p>
    <w:p w14:paraId="3D01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3E01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Областная дистанционная правовая игра </w:t>
      </w:r>
    </w:p>
    <w:p w14:paraId="3F01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«Голос закона»</w:t>
      </w:r>
    </w:p>
    <w:p w14:paraId="40010000">
      <w:pPr>
        <w:pStyle w:val="Style_3"/>
        <w:spacing w:after="0" w:before="0" w:line="240" w:lineRule="auto"/>
        <w:ind/>
        <w:jc w:val="right"/>
      </w:pPr>
    </w:p>
    <w:p w14:paraId="41010000">
      <w:pPr>
        <w:pStyle w:val="Style_3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Председатель жюри: </w:t>
      </w:r>
    </w:p>
    <w:p w14:paraId="42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Солянинова Светлана Борисовна — руководитель Регионального Модельного Центра, практикующий юрист.</w:t>
      </w:r>
    </w:p>
    <w:p w14:paraId="43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4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Члены жюри:</w:t>
      </w:r>
    </w:p>
    <w:p w14:paraId="45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Шульгин Аркадий Владимирович —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46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 -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47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48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Кириков Александр Николаевич - педагог-организатор «Музея боевой Славы» КОГОБУ ДО «Дворец творчества - Мемориал».</w:t>
      </w:r>
    </w:p>
    <w:p w14:paraId="4901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4A01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Областной конкурс правовых волонтёров</w:t>
      </w:r>
    </w:p>
    <w:p w14:paraId="4B01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«#Я соблюдаю закон»</w:t>
      </w:r>
    </w:p>
    <w:p w14:paraId="4C010000">
      <w:pPr>
        <w:pStyle w:val="Style_3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Председатель жюри: </w:t>
      </w:r>
    </w:p>
    <w:p w14:paraId="4D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</w:t>
      </w:r>
      <w:r>
        <w:rPr>
          <w:rFonts w:ascii="Times New Roman" w:hAnsi="Times New Roman"/>
          <w:sz w:val="28"/>
        </w:rPr>
        <w:br/>
      </w:r>
    </w:p>
    <w:p w14:paraId="4E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Члены жюри:</w:t>
      </w:r>
    </w:p>
    <w:p w14:paraId="4F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Шульгин Аркадий Владимирович —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50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 -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51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52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Бурнасов Антон Владимирович - педагог-организатор КОГОБУ ДО «Дворец творчества - Мемориал»,</w:t>
      </w:r>
    </w:p>
    <w:p w14:paraId="53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Андреасян Дживан Нверович, педагог дополнительного образования КОГОБУ ДО «Дворец творчества – Мемориал»,</w:t>
      </w:r>
    </w:p>
    <w:p w14:paraId="54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Демакова Ксения Андреевна, педагог-психолог, педагог дополнительного образования КОГОБУ ДО «Дворец творчества – Мемориал».</w:t>
      </w:r>
    </w:p>
    <w:p w14:paraId="55010000">
      <w:pPr>
        <w:pStyle w:val="Style_3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601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57010000">
      <w:pPr>
        <w:pStyle w:val="Style_3"/>
      </w:pPr>
    </w:p>
    <w:p w14:paraId="58010000">
      <w:pPr>
        <w:pStyle w:val="Style_3"/>
        <w:widowControl w:val="1"/>
        <w:spacing w:after="200" w:before="0" w:line="276" w:lineRule="auto"/>
        <w:ind/>
        <w:jc w:val="left"/>
      </w:pPr>
    </w:p>
    <w:sectPr>
      <w:type w:val="nextPage"/>
      <w:pgSz w:h="16838" w:w="11906"/>
      <w:pgMar w:bottom="224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283" w:val="left"/>
        </w:tabs>
        <w:ind w:hanging="720" w:left="157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25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36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432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46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5"/>
      <w:numFmt w:val="decimal"/>
      <w:lvlText w:val="%1.%2."/>
      <w:lvlJc w:val="left"/>
      <w:pPr>
        <w:tabs>
          <w:tab w:leader="none" w:pos="0" w:val="left"/>
        </w:tabs>
        <w:ind w:hanging="360" w:left="121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422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3273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4484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53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6546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7397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860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9" w:type="paragraph">
    <w:name w:val="toc 2"/>
    <w:next w:val="Style_3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3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7" w:type="paragraph">
    <w:name w:val="Body Text"/>
    <w:basedOn w:val="Style_3"/>
    <w:link w:val="Style_7_ch"/>
    <w:pPr>
      <w:spacing w:after="140" w:before="0"/>
      <w:ind/>
    </w:pPr>
  </w:style>
  <w:style w:styleId="Style_7_ch" w:type="character">
    <w:name w:val="Body Text"/>
    <w:basedOn w:val="Style_3_ch"/>
    <w:link w:val="Style_7"/>
  </w:style>
  <w:style w:styleId="Style_13" w:type="paragraph">
    <w:name w:val="heading 3"/>
    <w:next w:val="Style_3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index heading"/>
    <w:basedOn w:val="Style_3"/>
    <w:link w:val="Style_14_ch"/>
  </w:style>
  <w:style w:styleId="Style_14_ch" w:type="character">
    <w:name w:val="index heading"/>
    <w:basedOn w:val="Style_3_ch"/>
    <w:link w:val="Style_14"/>
  </w:style>
  <w:style w:styleId="Style_8" w:type="paragraph">
    <w:name w:val="Выделение"/>
    <w:link w:val="Style_8_ch"/>
    <w:rPr>
      <w:i w:val="1"/>
    </w:rPr>
  </w:style>
  <w:style w:styleId="Style_8_ch" w:type="character">
    <w:name w:val="Выделение"/>
    <w:link w:val="Style_8"/>
    <w:rPr>
      <w:i w:val="1"/>
    </w:rPr>
  </w:style>
  <w:style w:styleId="Style_15" w:type="paragraph">
    <w:name w:val="toc 3"/>
    <w:next w:val="Style_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Заголовок таблицы"/>
    <w:basedOn w:val="Style_2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2_ch"/>
    <w:link w:val="Style_16"/>
    <w:rPr>
      <w:b w:val="1"/>
    </w:rPr>
  </w:style>
  <w:style w:styleId="Style_17" w:type="paragraph">
    <w:name w:val="Caption"/>
    <w:basedOn w:val="Style_3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3_ch"/>
    <w:link w:val="Style_17"/>
    <w:rPr>
      <w:i w:val="1"/>
      <w:sz w:val="24"/>
    </w:rPr>
  </w:style>
  <w:style w:styleId="Style_6" w:type="paragraph">
    <w:name w:val="Интернет-ссылка"/>
    <w:basedOn w:val="Style_18"/>
    <w:link w:val="Style_6_ch"/>
    <w:rPr>
      <w:color w:themeColor="hyperlink" w:val="0000FF"/>
      <w:u w:val="single"/>
    </w:rPr>
  </w:style>
  <w:style w:styleId="Style_6_ch" w:type="character">
    <w:name w:val="Интернет-ссылка"/>
    <w:basedOn w:val="Style_18_ch"/>
    <w:link w:val="Style_6"/>
    <w:rPr>
      <w:color w:themeColor="hyperlink" w:val="0000FF"/>
      <w:u w:val="single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4" w:type="paragraph">
    <w:name w:val="List Paragraph"/>
    <w:basedOn w:val="Style_3"/>
    <w:link w:val="Style_4_ch"/>
    <w:pPr>
      <w:spacing w:after="200" w:before="0"/>
      <w:ind w:firstLine="0" w:left="720"/>
      <w:contextualSpacing w:val="1"/>
    </w:pPr>
    <w:rPr>
      <w:rFonts w:ascii="Times New Roman" w:hAnsi="Times New Roman"/>
      <w:sz w:val="28"/>
    </w:rPr>
  </w:style>
  <w:style w:styleId="Style_4_ch" w:type="character">
    <w:name w:val="List Paragraph"/>
    <w:basedOn w:val="Style_3_ch"/>
    <w:link w:val="Style_4"/>
    <w:rPr>
      <w:rFonts w:ascii="Times New Roman" w:hAnsi="Times New Roman"/>
      <w:sz w:val="28"/>
    </w:rPr>
  </w:style>
  <w:style w:styleId="Style_2" w:type="paragraph">
    <w:name w:val="Содержимое таблицы"/>
    <w:basedOn w:val="Style_3"/>
    <w:link w:val="Style_2_ch"/>
    <w:pPr>
      <w:widowControl w:val="0"/>
      <w:ind/>
    </w:pPr>
  </w:style>
  <w:style w:styleId="Style_2_ch" w:type="character">
    <w:name w:val="Содержимое таблицы"/>
    <w:basedOn w:val="Style_3_ch"/>
    <w:link w:val="Style_2"/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List"/>
    <w:basedOn w:val="Style_7"/>
    <w:link w:val="Style_24_ch"/>
  </w:style>
  <w:style w:styleId="Style_24_ch" w:type="character">
    <w:name w:val="List"/>
    <w:basedOn w:val="Style_7_ch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Заголовок"/>
    <w:basedOn w:val="Style_3"/>
    <w:next w:val="Style_7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"/>
    <w:basedOn w:val="Style_3_ch"/>
    <w:link w:val="Style_27"/>
    <w:rPr>
      <w:rFonts w:ascii="Liberation Sans" w:hAnsi="Liberation Sans"/>
      <w:sz w:val="28"/>
    </w:rPr>
  </w:style>
  <w:style w:styleId="Style_28" w:type="paragraph">
    <w:name w:val="caption"/>
    <w:basedOn w:val="Style_3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3_ch"/>
    <w:link w:val="Style_28"/>
    <w:rPr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9" w:type="paragraph">
    <w:name w:val="toc 8"/>
    <w:next w:val="Style_3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Указатель"/>
    <w:basedOn w:val="Style_3"/>
    <w:link w:val="Style_30_ch"/>
  </w:style>
  <w:style w:styleId="Style_30_ch" w:type="character">
    <w:name w:val="Указатель"/>
    <w:basedOn w:val="Style_3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next w:val="Style_3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3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Основной текст Знак"/>
    <w:basedOn w:val="Style_18"/>
    <w:link w:val="Style_34_ch"/>
  </w:style>
  <w:style w:styleId="Style_34_ch" w:type="character">
    <w:name w:val="Основной текст Знак"/>
    <w:basedOn w:val="Style_18_ch"/>
    <w:link w:val="Style_34"/>
  </w:style>
  <w:style w:styleId="Style_35" w:type="paragraph">
    <w:name w:val="Title"/>
    <w:next w:val="Style_3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2022-09-26T11:24:58Z</dcterms:modified>
</cp:coreProperties>
</file>